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fmaguire/mag_sim_paper@c21290d</w:t>
        </w:r>
      </w:hyperlink>
      <w:r>
        <w:t xml:space="preserve"> </w:t>
      </w:r>
      <w:r>
        <w:t xml:space="preserve">on August 31,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EFMGfH5l">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(including G+C content, dinucleotide bias, etc.)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5I0bOEth">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sequence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were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interactive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low purity but high coverage bins observed, as well as high purity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w:t>
      </w:r>
      <w:r>
        <w:t xml:space="preserve"> </w:t>
      </w:r>
      <w:r>
        <w:t xml:space="preserve">Unlike for plasmids, the performance of different methods was generally less variable, with no clear best-performing method.</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binning/recovery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GIs, and plasmids from which they were simulated.</w:t>
      </w:r>
      <w:r>
        <w:t xml:space="preserve"> </w:t>
      </w:r>
      <w:r>
        <w:t xml:space="preserve">This analysis identified that while coverage of our synthetic metagenomic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large spikes and drops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sequence composition differences that are commonly associated with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ORF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Species. Across all of the reference species (facet), the read depth of plasmids (orange) is considerably higher relative to chromosomes (blue), likely due to the copy number regime randomly assigned. GIs (green) exhibited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GIs (green) exhibited relatively lower depth compared to chromosomes. The variability in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depth of chromosomes (blue boxes) is much lower than depth of plasmids (orange boxes). GIs within the chromosome are highlighted in green. At a per base level, we see a much lower depth at the beginning and the end of each replicon as well as a higher variability in read depth for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GIs within the chromosome are highlighted in green. At a per base level, we see a much lower depth at the beginning and the end of each replicon as well as a higher variability in read depth for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(10.17605/OSF.IO/NREJS).</w:t>
      </w:r>
      <w:r>
        <w:t xml:space="preserve"> </w:t>
      </w:r>
      <w:r>
        <w:t xml:space="preserve">All analysis and plotting code used is available at</w:t>
      </w:r>
      <w:r>
        <w:t xml:space="preserve"> </w:t>
      </w:r>
      <w:hyperlink r:id="rId42">
        <w:r>
          <w:rPr>
            <w:rStyle w:val="Hyperlink"/>
          </w:rPr>
          <w:t xml:space="preserve">https://github.com/fmaguire/MAG_gi_plasmid_analysis</w:t>
        </w:r>
      </w:hyperlink>
      <w:r>
        <w:t xml:space="preserve"> </w:t>
      </w:r>
      <w:r>
        <w:t xml:space="preserve">(10.5281/zenodo.4005062).</w:t>
      </w:r>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investigation,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EFMGfH5l"/>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5I0bOEth"/>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c21290def7eaa586ff8e523c481f713897a9679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21290def7eaa586ff8e523c481f713897a9679a"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c21290def7eaa586ff8e523c481f713897a9679a/"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21290def7eaa586ff8e523c481f713897a9679a"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2020-08-31T11:51:05Z</dcterms:created>
  <dcterms:modified xsi:type="dcterms:W3CDTF">2020-08-31T11:51:05Z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